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E10B2" w14:textId="3C35C404" w:rsidR="00834834" w:rsidRPr="00834834" w:rsidRDefault="00834834" w:rsidP="00872C18">
      <w:pPr>
        <w:rPr>
          <w:sz w:val="40"/>
          <w:szCs w:val="40"/>
        </w:rPr>
      </w:pPr>
      <w:r w:rsidRPr="00834834">
        <w:rPr>
          <w:sz w:val="40"/>
          <w:szCs w:val="40"/>
        </w:rPr>
        <w:t xml:space="preserve">Każde „pod klucz” i z balkonem. </w:t>
      </w:r>
      <w:r>
        <w:rPr>
          <w:sz w:val="40"/>
          <w:szCs w:val="40"/>
        </w:rPr>
        <w:t xml:space="preserve">Mieszkania w systemie </w:t>
      </w:r>
      <w:r w:rsidRPr="00834834">
        <w:rPr>
          <w:sz w:val="40"/>
          <w:szCs w:val="40"/>
        </w:rPr>
        <w:t xml:space="preserve">TBS </w:t>
      </w:r>
      <w:r>
        <w:rPr>
          <w:sz w:val="40"/>
          <w:szCs w:val="40"/>
        </w:rPr>
        <w:t xml:space="preserve">powstają </w:t>
      </w:r>
      <w:r w:rsidRPr="00834834">
        <w:rPr>
          <w:sz w:val="40"/>
          <w:szCs w:val="40"/>
        </w:rPr>
        <w:t>w Czadrowie.</w:t>
      </w:r>
    </w:p>
    <w:p w14:paraId="69488AC4" w14:textId="7D266142" w:rsidR="00872C18" w:rsidRDefault="00C876BF" w:rsidP="00872C18">
      <w:r>
        <w:t>20 mieszkań przybędzie w gminie Kamienna Góra. Towarzystwo Budownictwa Społecznego „TBS” sp. z o.o. w Kamiennej Górze stawia dom w Czadrowie, w pobliżu już istniejącego osiedla, przy drodze do Krzeszowa.</w:t>
      </w:r>
    </w:p>
    <w:p w14:paraId="3D2515AF" w14:textId="08A12E44" w:rsidR="00C876BF" w:rsidRDefault="00C876BF" w:rsidP="00872C18">
      <w:r>
        <w:t>- To pierwsze takie przedsięwzięcie realizowane w tej gminie. Finansowanie pochodzi z różnych źródeł, w tym z</w:t>
      </w:r>
      <w:r w:rsidR="00834834">
        <w:t>:</w:t>
      </w:r>
      <w:r>
        <w:t xml:space="preserve"> Rządowego Funduszu Rozwoju Mieszkalnictwa, Funduszu Dopłat, Planu Rozwojowego, budżetu gminy Kamienna Góra oraz preferencyjnego kredytu zaciągniętego przez naszą spółkę – mówi Władysław Niemas, prezes Towarzystwa Budownictwa Społecznego z siedzibą w Kamiennej Górze.</w:t>
      </w:r>
    </w:p>
    <w:p w14:paraId="35271551" w14:textId="37220FF8" w:rsidR="00C876BF" w:rsidRDefault="00C876BF" w:rsidP="00C876BF">
      <w:r>
        <w:t>Całkowity koszt inwestycji to ponad</w:t>
      </w:r>
      <w:r w:rsidR="00642976">
        <w:t xml:space="preserve"> </w:t>
      </w:r>
      <w:r>
        <w:t>10,5 mln zł. Budowa potrwa do połowy 2026 roku, jednak już można</w:t>
      </w:r>
      <w:r w:rsidR="00642976">
        <w:t xml:space="preserve"> oglądać rzuty mieszkań, co może pomóc w podjęciu decyzji o wynajmie. Pomocą służą pracownicy k</w:t>
      </w:r>
      <w:r w:rsidR="00642976" w:rsidRPr="00C876BF">
        <w:t>amiennogórskiej spółki TBS</w:t>
      </w:r>
      <w:r w:rsidR="00B273F2">
        <w:t xml:space="preserve">. Tu można również </w:t>
      </w:r>
      <w:r w:rsidR="00642976">
        <w:t>składać wnioski o najem mieszkań</w:t>
      </w:r>
      <w:r w:rsidR="00B273F2">
        <w:t>, podobnie, jak</w:t>
      </w:r>
      <w:r w:rsidR="00642976">
        <w:t xml:space="preserve"> w </w:t>
      </w:r>
      <w:r w:rsidRPr="00C876BF">
        <w:t>Urzęd</w:t>
      </w:r>
      <w:r w:rsidR="00642976">
        <w:t>zie</w:t>
      </w:r>
      <w:r w:rsidRPr="00C876BF">
        <w:t xml:space="preserve"> Gminy w Kamiennej Górze przy alei Wojska Polskiego 10 </w:t>
      </w:r>
      <w:r w:rsidR="00642976">
        <w:t>.</w:t>
      </w:r>
    </w:p>
    <w:p w14:paraId="615CCEE9" w14:textId="3E619D9C" w:rsidR="00872C18" w:rsidRDefault="00301FAC" w:rsidP="00872C18">
      <w:r>
        <w:t xml:space="preserve">- Szykujemy „pod klucz” </w:t>
      </w:r>
      <w:r w:rsidR="00872C18">
        <w:t xml:space="preserve">20 </w:t>
      </w:r>
      <w:r>
        <w:t xml:space="preserve">eleganckich </w:t>
      </w:r>
      <w:r w:rsidR="00872C18">
        <w:t xml:space="preserve">mieszkań na wynajem: 14 </w:t>
      </w:r>
      <w:r>
        <w:t xml:space="preserve">będzie </w:t>
      </w:r>
      <w:r w:rsidR="00872C18">
        <w:t xml:space="preserve">dwupokojowych o powierzchni </w:t>
      </w:r>
      <w:r w:rsidR="00642976">
        <w:t xml:space="preserve">około </w:t>
      </w:r>
      <w:r w:rsidR="00872C18">
        <w:t>54 m²</w:t>
      </w:r>
      <w:r>
        <w:t xml:space="preserve">, a </w:t>
      </w:r>
      <w:r w:rsidR="00872C18">
        <w:t>6</w:t>
      </w:r>
      <w:r>
        <w:t xml:space="preserve"> - </w:t>
      </w:r>
      <w:r w:rsidR="00872C18">
        <w:t>trzypokojowych o powierzchni</w:t>
      </w:r>
      <w:r w:rsidR="00642976">
        <w:t xml:space="preserve"> około</w:t>
      </w:r>
      <w:r w:rsidR="00872C18">
        <w:t xml:space="preserve"> 67 m². Każde mieszkanie będzie </w:t>
      </w:r>
      <w:r>
        <w:t xml:space="preserve">miało </w:t>
      </w:r>
      <w:r w:rsidR="00872C18">
        <w:t xml:space="preserve">balkon i </w:t>
      </w:r>
      <w:r w:rsidR="007321A8">
        <w:t xml:space="preserve">przynależne </w:t>
      </w:r>
      <w:r w:rsidR="00872C18">
        <w:t xml:space="preserve">pomieszczenie gospodarcze. </w:t>
      </w:r>
      <w:r>
        <w:t xml:space="preserve">W budynku montujemy windę. </w:t>
      </w:r>
      <w:r w:rsidR="007321A8">
        <w:t>Do dyspozycji lokatorów b</w:t>
      </w:r>
      <w:r>
        <w:t xml:space="preserve">ędzie </w:t>
      </w:r>
      <w:r w:rsidR="00872C18">
        <w:t>parking na 10 miejsc oraz garaż podziemny</w:t>
      </w:r>
      <w:r>
        <w:t>, również</w:t>
      </w:r>
      <w:r w:rsidR="00872C18">
        <w:t xml:space="preserve"> na 10 miejsc</w:t>
      </w:r>
      <w:r>
        <w:t xml:space="preserve"> – zachęca prezes Władysław N</w:t>
      </w:r>
      <w:r w:rsidR="00786520">
        <w:t>i</w:t>
      </w:r>
      <w:r>
        <w:t>emas</w:t>
      </w:r>
      <w:r w:rsidR="00872C18">
        <w:t>.</w:t>
      </w:r>
    </w:p>
    <w:p w14:paraId="6C9A5C31" w14:textId="23E9BF94" w:rsidR="007321A8" w:rsidRDefault="00301FAC" w:rsidP="00872C18">
      <w:r>
        <w:t>TBS jednocześnie realizuje inwestycje w Kamiennej Górze, Jaworze, Legnicy i Jedlinie-Zdroju. W</w:t>
      </w:r>
      <w:r w:rsidR="007321A8">
        <w:t>iększość jest</w:t>
      </w:r>
      <w:r>
        <w:t xml:space="preserve"> realizowan</w:t>
      </w:r>
      <w:r w:rsidR="007321A8">
        <w:t>a</w:t>
      </w:r>
      <w:r>
        <w:t xml:space="preserve"> z </w:t>
      </w:r>
      <w:r w:rsidRPr="00301FAC">
        <w:t>dofinansowan</w:t>
      </w:r>
      <w:r>
        <w:t>iem</w:t>
      </w:r>
      <w:r w:rsidRPr="00301FAC">
        <w:t xml:space="preserve"> z Krajowego Planu Odbudowy</w:t>
      </w:r>
      <w:r w:rsidR="00786520">
        <w:t>,</w:t>
      </w:r>
      <w:r w:rsidR="007321A8" w:rsidRPr="007321A8">
        <w:t xml:space="preserve"> Rządowego Funduszu Rozwoju Mieszkalnictwa, Funduszu Dopłat</w:t>
      </w:r>
      <w:r w:rsidRPr="00301FAC">
        <w:t>.</w:t>
      </w:r>
      <w:r w:rsidR="007321A8">
        <w:t xml:space="preserve"> </w:t>
      </w:r>
    </w:p>
    <w:p w14:paraId="0672CA44" w14:textId="2CD392CA" w:rsidR="00786520" w:rsidRPr="007321A8" w:rsidRDefault="008366EA" w:rsidP="007321A8">
      <w:r>
        <w:t xml:space="preserve">Oprac. </w:t>
      </w:r>
      <w:r w:rsidR="00161D7F">
        <w:t>(buz),</w:t>
      </w:r>
      <w:r>
        <w:t xml:space="preserve"> 25.09.2024</w:t>
      </w:r>
    </w:p>
    <w:sectPr w:rsidR="00786520" w:rsidRPr="00732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F17"/>
    <w:rsid w:val="00161D7F"/>
    <w:rsid w:val="002A1EFE"/>
    <w:rsid w:val="00301FAC"/>
    <w:rsid w:val="00642976"/>
    <w:rsid w:val="007321A8"/>
    <w:rsid w:val="00786520"/>
    <w:rsid w:val="00834834"/>
    <w:rsid w:val="008366EA"/>
    <w:rsid w:val="00872C18"/>
    <w:rsid w:val="0094382F"/>
    <w:rsid w:val="00B06A4E"/>
    <w:rsid w:val="00B273F2"/>
    <w:rsid w:val="00B40DB5"/>
    <w:rsid w:val="00BB1F17"/>
    <w:rsid w:val="00C876BF"/>
    <w:rsid w:val="00D2291C"/>
    <w:rsid w:val="00D7679E"/>
    <w:rsid w:val="00FE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99C4"/>
  <w15:chartTrackingRefBased/>
  <w15:docId w15:val="{1E8BB072-0433-4E2E-ABA5-15E7589D9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1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1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1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1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1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1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1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1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1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1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1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1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1F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1F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1F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1F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1F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1F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1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1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1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1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1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1F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1F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1F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1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1F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1F1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86520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273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Buzarewicz</dc:creator>
  <cp:keywords/>
  <dc:description/>
  <cp:lastModifiedBy>Jarosław Buzarewicz</cp:lastModifiedBy>
  <cp:revision>6</cp:revision>
  <dcterms:created xsi:type="dcterms:W3CDTF">2024-09-24T10:16:00Z</dcterms:created>
  <dcterms:modified xsi:type="dcterms:W3CDTF">2024-09-25T11:53:00Z</dcterms:modified>
</cp:coreProperties>
</file>